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9D363" w14:textId="15BC098A" w:rsidR="00933321" w:rsidRPr="00BB0B2F" w:rsidRDefault="001D2C1B">
      <w:pPr>
        <w:rPr>
          <w:sz w:val="20"/>
          <w:szCs w:val="20"/>
        </w:rPr>
      </w:pPr>
      <w:r w:rsidRPr="00BB0B2F">
        <w:rPr>
          <w:sz w:val="20"/>
          <w:szCs w:val="20"/>
        </w:rPr>
        <w:t xml:space="preserve">Toilet Training Toilet training can be a real challenge to children who have sensory </w:t>
      </w:r>
      <w:r w:rsidR="00D65B94" w:rsidRPr="00BB0B2F">
        <w:rPr>
          <w:sz w:val="20"/>
          <w:szCs w:val="20"/>
        </w:rPr>
        <w:t>differences</w:t>
      </w:r>
      <w:r w:rsidRPr="00BB0B2F">
        <w:rPr>
          <w:sz w:val="20"/>
          <w:szCs w:val="20"/>
        </w:rPr>
        <w:t>. Successful toileting requires</w:t>
      </w:r>
      <w:r w:rsidR="005D2CDF" w:rsidRPr="00BB0B2F">
        <w:rPr>
          <w:sz w:val="20"/>
          <w:szCs w:val="20"/>
        </w:rPr>
        <w:t xml:space="preserve"> </w:t>
      </w:r>
      <w:r w:rsidR="00BF146F" w:rsidRPr="00BB0B2F">
        <w:rPr>
          <w:sz w:val="20"/>
          <w:szCs w:val="20"/>
        </w:rPr>
        <w:t xml:space="preserve">being </w:t>
      </w:r>
      <w:r w:rsidR="005D2CDF" w:rsidRPr="00BB0B2F">
        <w:rPr>
          <w:sz w:val="20"/>
          <w:szCs w:val="20"/>
        </w:rPr>
        <w:t xml:space="preserve">able to </w:t>
      </w:r>
      <w:r w:rsidRPr="00BB0B2F">
        <w:rPr>
          <w:sz w:val="20"/>
          <w:szCs w:val="20"/>
        </w:rPr>
        <w:t>receiv</w:t>
      </w:r>
      <w:r w:rsidR="005D2CDF" w:rsidRPr="00BB0B2F">
        <w:rPr>
          <w:sz w:val="20"/>
          <w:szCs w:val="20"/>
        </w:rPr>
        <w:t>e</w:t>
      </w:r>
      <w:r w:rsidRPr="00BB0B2F">
        <w:rPr>
          <w:sz w:val="20"/>
          <w:szCs w:val="20"/>
        </w:rPr>
        <w:t xml:space="preserve"> and interpret </w:t>
      </w:r>
      <w:r w:rsidR="00BF146F" w:rsidRPr="00BB0B2F">
        <w:rPr>
          <w:sz w:val="20"/>
          <w:szCs w:val="20"/>
        </w:rPr>
        <w:t xml:space="preserve">the </w:t>
      </w:r>
      <w:r w:rsidRPr="00BB0B2F">
        <w:rPr>
          <w:sz w:val="20"/>
          <w:szCs w:val="20"/>
        </w:rPr>
        <w:t>sensory information</w:t>
      </w:r>
      <w:r w:rsidR="00D65B94" w:rsidRPr="00BB0B2F">
        <w:rPr>
          <w:strike/>
          <w:sz w:val="20"/>
          <w:szCs w:val="20"/>
        </w:rPr>
        <w:t>,</w:t>
      </w:r>
      <w:r w:rsidR="00D65B94" w:rsidRPr="00BB0B2F">
        <w:rPr>
          <w:sz w:val="20"/>
          <w:szCs w:val="20"/>
        </w:rPr>
        <w:t xml:space="preserve"> </w:t>
      </w:r>
      <w:r w:rsidRPr="00BB0B2F">
        <w:rPr>
          <w:sz w:val="20"/>
          <w:szCs w:val="20"/>
        </w:rPr>
        <w:t xml:space="preserve">that signals a full bladder or the need to have a bowel movement. The child must </w:t>
      </w:r>
      <w:r w:rsidR="005D2CDF" w:rsidRPr="00BB0B2F">
        <w:rPr>
          <w:sz w:val="20"/>
          <w:szCs w:val="20"/>
        </w:rPr>
        <w:t xml:space="preserve">then </w:t>
      </w:r>
      <w:r w:rsidRPr="00BB0B2F">
        <w:rPr>
          <w:sz w:val="20"/>
          <w:szCs w:val="20"/>
        </w:rPr>
        <w:t xml:space="preserve">form the motor plan to get to the bathroom and </w:t>
      </w:r>
      <w:r w:rsidR="005D2CDF" w:rsidRPr="00BB0B2F">
        <w:rPr>
          <w:sz w:val="20"/>
          <w:szCs w:val="20"/>
        </w:rPr>
        <w:t xml:space="preserve">be able to tolerate or manage the sensory challenges of the bathroom such as fluorescent lights or the loud flush of the toilet. </w:t>
      </w:r>
    </w:p>
    <w:p w14:paraId="3E97D3CD" w14:textId="0FB3E47D" w:rsidR="001D2C1B" w:rsidRPr="00BB0B2F" w:rsidRDefault="001D2C1B">
      <w:pPr>
        <w:rPr>
          <w:sz w:val="20"/>
          <w:szCs w:val="20"/>
        </w:rPr>
      </w:pPr>
      <w:r w:rsidRPr="00BB0B2F">
        <w:rPr>
          <w:sz w:val="20"/>
          <w:szCs w:val="20"/>
        </w:rPr>
        <w:t>Toilet training is one of the tasks of childhood that can reflect stress, and a child can exercise a great deal of control by controlling toileting.</w:t>
      </w:r>
      <w:r w:rsidR="005D2CDF" w:rsidRPr="00BB0B2F">
        <w:rPr>
          <w:sz w:val="20"/>
          <w:szCs w:val="20"/>
        </w:rPr>
        <w:t xml:space="preserve"> Therefore</w:t>
      </w:r>
      <w:r w:rsidR="009E1673" w:rsidRPr="00BB0B2F">
        <w:rPr>
          <w:sz w:val="20"/>
          <w:szCs w:val="20"/>
        </w:rPr>
        <w:t xml:space="preserve">, </w:t>
      </w:r>
      <w:r w:rsidR="005D2CDF" w:rsidRPr="00BB0B2F">
        <w:rPr>
          <w:sz w:val="20"/>
          <w:szCs w:val="20"/>
        </w:rPr>
        <w:t>t</w:t>
      </w:r>
      <w:r w:rsidRPr="00BB0B2F">
        <w:rPr>
          <w:sz w:val="20"/>
          <w:szCs w:val="20"/>
        </w:rPr>
        <w:t>ry not to enter a battle of wills on the issue</w:t>
      </w:r>
      <w:r w:rsidR="005D2CDF" w:rsidRPr="00BB0B2F">
        <w:rPr>
          <w:sz w:val="20"/>
          <w:szCs w:val="20"/>
        </w:rPr>
        <w:t xml:space="preserve"> as toilet training</w:t>
      </w:r>
      <w:r w:rsidRPr="00BB0B2F">
        <w:rPr>
          <w:sz w:val="20"/>
          <w:szCs w:val="20"/>
        </w:rPr>
        <w:t xml:space="preserve"> tend</w:t>
      </w:r>
      <w:r w:rsidR="005D2CDF" w:rsidRPr="00BB0B2F">
        <w:rPr>
          <w:sz w:val="20"/>
          <w:szCs w:val="20"/>
        </w:rPr>
        <w:t>s</w:t>
      </w:r>
      <w:r w:rsidRPr="00BB0B2F">
        <w:rPr>
          <w:sz w:val="20"/>
          <w:szCs w:val="20"/>
        </w:rPr>
        <w:t xml:space="preserve"> to run much smoother without stress and expectation. If you experience set</w:t>
      </w:r>
      <w:r w:rsidR="00D65B94" w:rsidRPr="00BB0B2F">
        <w:rPr>
          <w:sz w:val="20"/>
          <w:szCs w:val="20"/>
        </w:rPr>
        <w:t>-</w:t>
      </w:r>
      <w:r w:rsidRPr="00BB0B2F">
        <w:rPr>
          <w:sz w:val="20"/>
          <w:szCs w:val="20"/>
        </w:rPr>
        <w:t xml:space="preserve">backs with your child, know that this is absolutely normal. Take the pressure off and go back to it after some time has passed. The bowel and bladder are smooth muscles, and the sensory signals they send up to the brain to indicate a full bladder or bowel </w:t>
      </w:r>
      <w:r w:rsidR="009E1673" w:rsidRPr="00BB0B2F">
        <w:rPr>
          <w:sz w:val="20"/>
          <w:szCs w:val="20"/>
        </w:rPr>
        <w:t>are</w:t>
      </w:r>
      <w:r w:rsidR="00BB0B2F" w:rsidRPr="00BB0B2F">
        <w:rPr>
          <w:sz w:val="20"/>
          <w:szCs w:val="20"/>
        </w:rPr>
        <w:t xml:space="preserve"> </w:t>
      </w:r>
      <w:r w:rsidR="00BF146F" w:rsidRPr="00BB0B2F">
        <w:rPr>
          <w:sz w:val="20"/>
          <w:szCs w:val="20"/>
        </w:rPr>
        <w:t xml:space="preserve">subtle </w:t>
      </w:r>
      <w:r w:rsidR="009E1673" w:rsidRPr="00BB0B2F">
        <w:rPr>
          <w:sz w:val="20"/>
          <w:szCs w:val="20"/>
        </w:rPr>
        <w:t xml:space="preserve">and initially more difficult for children to interpret, especially if they are busy and distracted. </w:t>
      </w:r>
    </w:p>
    <w:p w14:paraId="62868516" w14:textId="0F607661" w:rsidR="009E1673" w:rsidRPr="00BB0B2F" w:rsidRDefault="00D2074D">
      <w:pPr>
        <w:rPr>
          <w:sz w:val="20"/>
          <w:szCs w:val="20"/>
        </w:rPr>
      </w:pPr>
      <w:r w:rsidRPr="00BB0B2F">
        <w:rPr>
          <w:sz w:val="20"/>
          <w:szCs w:val="20"/>
        </w:rPr>
        <w:t xml:space="preserve">Sensory </w:t>
      </w:r>
      <w:r w:rsidR="009F28E8" w:rsidRPr="00BB0B2F">
        <w:rPr>
          <w:sz w:val="20"/>
          <w:szCs w:val="20"/>
        </w:rPr>
        <w:t>Strategies</w:t>
      </w:r>
    </w:p>
    <w:p w14:paraId="3F6857BF" w14:textId="1119E54C" w:rsidR="009E1673" w:rsidRPr="00BB0B2F" w:rsidRDefault="001D2C1B" w:rsidP="009E1673">
      <w:pPr>
        <w:pStyle w:val="ListParagraph"/>
        <w:numPr>
          <w:ilvl w:val="0"/>
          <w:numId w:val="7"/>
        </w:numPr>
        <w:rPr>
          <w:sz w:val="20"/>
          <w:szCs w:val="20"/>
        </w:rPr>
      </w:pPr>
      <w:r w:rsidRPr="00BB0B2F">
        <w:rPr>
          <w:sz w:val="20"/>
          <w:szCs w:val="20"/>
        </w:rPr>
        <w:t xml:space="preserve">If your child does not seem to be aware of when they empty their bladder let them go naked – they will see when they urinate and connect the sensation with the consequence. </w:t>
      </w:r>
    </w:p>
    <w:p w14:paraId="59527D1D" w14:textId="13DD50BD" w:rsidR="009E1673" w:rsidRPr="00BB0B2F" w:rsidRDefault="001D2C1B" w:rsidP="009E1673">
      <w:pPr>
        <w:pStyle w:val="ListParagraph"/>
        <w:numPr>
          <w:ilvl w:val="0"/>
          <w:numId w:val="7"/>
        </w:numPr>
        <w:rPr>
          <w:sz w:val="20"/>
          <w:szCs w:val="20"/>
        </w:rPr>
      </w:pPr>
      <w:r w:rsidRPr="00BB0B2F">
        <w:rPr>
          <w:sz w:val="20"/>
          <w:szCs w:val="20"/>
        </w:rPr>
        <w:t xml:space="preserve">If your child wears nappies, draw attention to information from other senses, such as smell and added weight of a wet nappy (cloth nappies give more sensory feedback than disposable nappies). </w:t>
      </w:r>
    </w:p>
    <w:p w14:paraId="2C6F1550" w14:textId="4A996E31" w:rsidR="000A4A78" w:rsidRPr="00BB0B2F" w:rsidRDefault="000A4A78" w:rsidP="009E1673">
      <w:pPr>
        <w:pStyle w:val="ListParagraph"/>
        <w:numPr>
          <w:ilvl w:val="0"/>
          <w:numId w:val="7"/>
        </w:numPr>
        <w:rPr>
          <w:sz w:val="20"/>
          <w:szCs w:val="20"/>
        </w:rPr>
      </w:pPr>
      <w:r w:rsidRPr="00BB0B2F">
        <w:rPr>
          <w:sz w:val="20"/>
          <w:szCs w:val="20"/>
        </w:rPr>
        <w:t>Disposable nappies are designed to “lock” the wetness away, making it harder for your child to feel when it is wet.  Try putting a pair of pants on them, underneath the nappy, to increase the sensation of wetness.</w:t>
      </w:r>
    </w:p>
    <w:p w14:paraId="18B3C213" w14:textId="77777777" w:rsidR="00D6570F" w:rsidRPr="00BB0B2F" w:rsidRDefault="001D2C1B" w:rsidP="009E1673">
      <w:pPr>
        <w:pStyle w:val="ListParagraph"/>
        <w:numPr>
          <w:ilvl w:val="0"/>
          <w:numId w:val="7"/>
        </w:numPr>
        <w:rPr>
          <w:sz w:val="20"/>
          <w:szCs w:val="20"/>
        </w:rPr>
      </w:pPr>
      <w:r w:rsidRPr="00BB0B2F">
        <w:rPr>
          <w:sz w:val="20"/>
          <w:szCs w:val="20"/>
        </w:rPr>
        <w:t>If your child is sensitive to toilet paper, try wet wipes or a wet flannel.</w:t>
      </w:r>
    </w:p>
    <w:p w14:paraId="5B157442" w14:textId="77777777" w:rsidR="000A4A78" w:rsidRPr="00BB0B2F" w:rsidRDefault="001D2C1B" w:rsidP="009E1673">
      <w:pPr>
        <w:pStyle w:val="ListParagraph"/>
        <w:numPr>
          <w:ilvl w:val="0"/>
          <w:numId w:val="7"/>
        </w:numPr>
        <w:rPr>
          <w:sz w:val="20"/>
          <w:szCs w:val="20"/>
        </w:rPr>
      </w:pPr>
      <w:r w:rsidRPr="00BB0B2F">
        <w:rPr>
          <w:sz w:val="20"/>
          <w:szCs w:val="20"/>
        </w:rPr>
        <w:t xml:space="preserve">If your child cannot tolerate sitting on the toilet, try to make it as safe as possible: </w:t>
      </w:r>
    </w:p>
    <w:p w14:paraId="74885A31" w14:textId="44DE6C19" w:rsidR="000A4A78" w:rsidRPr="00BB0B2F" w:rsidRDefault="001D2C1B" w:rsidP="000A4A78">
      <w:pPr>
        <w:pStyle w:val="ListParagraph"/>
        <w:numPr>
          <w:ilvl w:val="1"/>
          <w:numId w:val="7"/>
        </w:numPr>
        <w:rPr>
          <w:sz w:val="20"/>
          <w:szCs w:val="20"/>
        </w:rPr>
      </w:pPr>
      <w:r w:rsidRPr="00BB0B2F">
        <w:rPr>
          <w:sz w:val="8"/>
          <w:szCs w:val="8"/>
        </w:rPr>
        <w:t xml:space="preserve"> </w:t>
      </w:r>
      <w:r w:rsidRPr="00BB0B2F">
        <w:rPr>
          <w:sz w:val="20"/>
          <w:szCs w:val="20"/>
        </w:rPr>
        <w:t>Make the hole smaller with an infant toilet seat</w:t>
      </w:r>
      <w:r w:rsidR="000A4A78" w:rsidRPr="00BB0B2F">
        <w:rPr>
          <w:sz w:val="20"/>
          <w:szCs w:val="20"/>
        </w:rPr>
        <w:t>.</w:t>
      </w:r>
      <w:r w:rsidRPr="00BB0B2F">
        <w:rPr>
          <w:sz w:val="20"/>
          <w:szCs w:val="20"/>
        </w:rPr>
        <w:t xml:space="preserve"> </w:t>
      </w:r>
    </w:p>
    <w:p w14:paraId="3D7DBB91" w14:textId="73BD6BD3" w:rsidR="000A4A78" w:rsidRPr="00BB0B2F" w:rsidRDefault="001D2C1B" w:rsidP="000A4A78">
      <w:pPr>
        <w:pStyle w:val="ListParagraph"/>
        <w:numPr>
          <w:ilvl w:val="1"/>
          <w:numId w:val="7"/>
        </w:numPr>
        <w:rPr>
          <w:sz w:val="20"/>
          <w:szCs w:val="20"/>
        </w:rPr>
      </w:pPr>
      <w:r w:rsidRPr="00BB0B2F">
        <w:rPr>
          <w:sz w:val="20"/>
          <w:szCs w:val="20"/>
        </w:rPr>
        <w:t>Put a step/foot support under your child’s feet</w:t>
      </w:r>
      <w:r w:rsidR="000A4A78" w:rsidRPr="00BB0B2F">
        <w:rPr>
          <w:sz w:val="20"/>
          <w:szCs w:val="20"/>
        </w:rPr>
        <w:t>.</w:t>
      </w:r>
      <w:r w:rsidRPr="00BB0B2F">
        <w:rPr>
          <w:sz w:val="20"/>
          <w:szCs w:val="20"/>
        </w:rPr>
        <w:t xml:space="preserve"> </w:t>
      </w:r>
    </w:p>
    <w:p w14:paraId="39D3A097" w14:textId="1067A8A5" w:rsidR="000A4A78" w:rsidRPr="00BB0B2F" w:rsidRDefault="000A4A78" w:rsidP="000A4A78">
      <w:pPr>
        <w:pStyle w:val="ListParagraph"/>
        <w:numPr>
          <w:ilvl w:val="1"/>
          <w:numId w:val="7"/>
        </w:numPr>
        <w:rPr>
          <w:sz w:val="20"/>
          <w:szCs w:val="20"/>
        </w:rPr>
      </w:pPr>
      <w:r w:rsidRPr="00BB0B2F">
        <w:rPr>
          <w:sz w:val="20"/>
          <w:szCs w:val="20"/>
        </w:rPr>
        <w:t>Have a handrail for your child to hold onto.</w:t>
      </w:r>
    </w:p>
    <w:p w14:paraId="79976C99" w14:textId="77777777" w:rsidR="00D2074D" w:rsidRPr="00BB0B2F" w:rsidRDefault="001D2C1B" w:rsidP="000A4A78">
      <w:pPr>
        <w:pStyle w:val="ListParagraph"/>
        <w:numPr>
          <w:ilvl w:val="1"/>
          <w:numId w:val="8"/>
        </w:numPr>
        <w:ind w:left="709"/>
        <w:rPr>
          <w:sz w:val="20"/>
          <w:szCs w:val="20"/>
        </w:rPr>
      </w:pPr>
      <w:r w:rsidRPr="00BB0B2F">
        <w:rPr>
          <w:sz w:val="20"/>
          <w:szCs w:val="20"/>
        </w:rPr>
        <w:t xml:space="preserve">Try having your child wear a weighted vest to encourage sitting for a longer </w:t>
      </w:r>
      <w:proofErr w:type="gramStart"/>
      <w:r w:rsidRPr="00BB0B2F">
        <w:rPr>
          <w:sz w:val="20"/>
          <w:szCs w:val="20"/>
        </w:rPr>
        <w:t>period of time</w:t>
      </w:r>
      <w:proofErr w:type="gramEnd"/>
      <w:r w:rsidR="009E1673" w:rsidRPr="00BB0B2F">
        <w:rPr>
          <w:sz w:val="20"/>
          <w:szCs w:val="20"/>
        </w:rPr>
        <w:t>.</w:t>
      </w:r>
      <w:r w:rsidR="00D6570F" w:rsidRPr="00BB0B2F">
        <w:rPr>
          <w:sz w:val="20"/>
          <w:szCs w:val="20"/>
        </w:rPr>
        <w:t xml:space="preserve"> </w:t>
      </w:r>
    </w:p>
    <w:p w14:paraId="576D896F" w14:textId="525DD3C4" w:rsidR="00D6570F" w:rsidRPr="00BB0B2F" w:rsidRDefault="00D2074D" w:rsidP="000A4A78">
      <w:pPr>
        <w:pStyle w:val="ListParagraph"/>
        <w:numPr>
          <w:ilvl w:val="1"/>
          <w:numId w:val="8"/>
        </w:numPr>
        <w:ind w:left="709"/>
        <w:rPr>
          <w:sz w:val="20"/>
          <w:szCs w:val="20"/>
        </w:rPr>
      </w:pPr>
      <w:r w:rsidRPr="00BB0B2F">
        <w:rPr>
          <w:sz w:val="20"/>
          <w:szCs w:val="20"/>
        </w:rPr>
        <w:t xml:space="preserve">Try using distractions </w:t>
      </w:r>
      <w:r w:rsidR="00D6570F" w:rsidRPr="00BB0B2F">
        <w:rPr>
          <w:sz w:val="20"/>
          <w:szCs w:val="20"/>
        </w:rPr>
        <w:t xml:space="preserve">if they find it difficult to sit on the toilet for any length of time such as </w:t>
      </w:r>
      <w:r w:rsidRPr="00BB0B2F">
        <w:rPr>
          <w:sz w:val="20"/>
          <w:szCs w:val="20"/>
        </w:rPr>
        <w:t xml:space="preserve">singing </w:t>
      </w:r>
      <w:r w:rsidR="00D6570F" w:rsidRPr="00BB0B2F">
        <w:rPr>
          <w:sz w:val="20"/>
          <w:szCs w:val="20"/>
        </w:rPr>
        <w:t>a favourite song</w:t>
      </w:r>
      <w:r w:rsidRPr="00BB0B2F">
        <w:rPr>
          <w:sz w:val="20"/>
          <w:szCs w:val="20"/>
        </w:rPr>
        <w:t xml:space="preserve"> or reading a book</w:t>
      </w:r>
      <w:r w:rsidR="00D6570F" w:rsidRPr="00BB0B2F">
        <w:rPr>
          <w:sz w:val="20"/>
          <w:szCs w:val="20"/>
        </w:rPr>
        <w:t xml:space="preserve">. </w:t>
      </w:r>
    </w:p>
    <w:p w14:paraId="14236808" w14:textId="285436B0" w:rsidR="00D2074D" w:rsidRPr="00BB0B2F" w:rsidRDefault="00D2074D" w:rsidP="000A4A78">
      <w:pPr>
        <w:pStyle w:val="ListParagraph"/>
        <w:numPr>
          <w:ilvl w:val="1"/>
          <w:numId w:val="8"/>
        </w:numPr>
        <w:ind w:left="709"/>
        <w:rPr>
          <w:sz w:val="20"/>
          <w:szCs w:val="20"/>
        </w:rPr>
      </w:pPr>
      <w:r w:rsidRPr="00BB0B2F">
        <w:rPr>
          <w:sz w:val="20"/>
          <w:szCs w:val="20"/>
        </w:rPr>
        <w:t>If the light in the toilet/bathroom is too bright, turn off the lights or close the blinds.</w:t>
      </w:r>
    </w:p>
    <w:p w14:paraId="41C2CA4A" w14:textId="38AB07C3" w:rsidR="00D2074D" w:rsidRPr="00BB0B2F" w:rsidRDefault="00D2074D" w:rsidP="000A4A78">
      <w:pPr>
        <w:pStyle w:val="ListParagraph"/>
        <w:numPr>
          <w:ilvl w:val="1"/>
          <w:numId w:val="8"/>
        </w:numPr>
        <w:ind w:left="709"/>
        <w:rPr>
          <w:sz w:val="20"/>
          <w:szCs w:val="20"/>
        </w:rPr>
      </w:pPr>
      <w:r w:rsidRPr="00BB0B2F">
        <w:rPr>
          <w:sz w:val="20"/>
          <w:szCs w:val="20"/>
        </w:rPr>
        <w:t>If the bathroom/toilet is too noisy, use ear defenders or noise cancelling ear plugs.</w:t>
      </w:r>
    </w:p>
    <w:p w14:paraId="62BA26AB" w14:textId="4C43958F" w:rsidR="0037386F" w:rsidRPr="00BB0B2F" w:rsidRDefault="0037386F" w:rsidP="00BD6E12">
      <w:pPr>
        <w:rPr>
          <w:sz w:val="20"/>
          <w:szCs w:val="20"/>
        </w:rPr>
      </w:pPr>
      <w:r w:rsidRPr="00BB0B2F">
        <w:rPr>
          <w:sz w:val="20"/>
          <w:szCs w:val="20"/>
        </w:rPr>
        <w:t xml:space="preserve">Look at the </w:t>
      </w:r>
      <w:r w:rsidR="00795126">
        <w:rPr>
          <w:sz w:val="20"/>
          <w:szCs w:val="20"/>
        </w:rPr>
        <w:t>advice sheet</w:t>
      </w:r>
      <w:r w:rsidRPr="00BB0B2F">
        <w:rPr>
          <w:sz w:val="20"/>
          <w:szCs w:val="20"/>
        </w:rPr>
        <w:t xml:space="preserve"> on </w:t>
      </w:r>
      <w:r w:rsidR="00795126">
        <w:rPr>
          <w:sz w:val="20"/>
          <w:szCs w:val="20"/>
        </w:rPr>
        <w:t xml:space="preserve">Toileting and the section on </w:t>
      </w:r>
      <w:r w:rsidRPr="00BB0B2F">
        <w:rPr>
          <w:sz w:val="20"/>
          <w:szCs w:val="20"/>
        </w:rPr>
        <w:t>Planning Wheels on the Occupational Therapy web site</w:t>
      </w:r>
      <w:r w:rsidR="00BD6E12" w:rsidRPr="00BB0B2F">
        <w:rPr>
          <w:sz w:val="20"/>
          <w:szCs w:val="20"/>
        </w:rPr>
        <w:t xml:space="preserve"> for more ideas</w:t>
      </w:r>
      <w:r w:rsidRPr="00BB0B2F">
        <w:rPr>
          <w:sz w:val="20"/>
          <w:szCs w:val="20"/>
        </w:rPr>
        <w:t>:</w:t>
      </w:r>
      <w:r w:rsidR="00BD6E12" w:rsidRPr="00BB0B2F">
        <w:rPr>
          <w:sz w:val="20"/>
          <w:szCs w:val="20"/>
        </w:rPr>
        <w:t xml:space="preserve">  </w:t>
      </w:r>
      <w:hyperlink r:id="rId5" w:history="1">
        <w:bookmarkStart w:id="0" w:name="_Hlk120019549"/>
        <w:r w:rsidR="00BD6E12" w:rsidRPr="00BB0B2F">
          <w:rPr>
            <w:rStyle w:val="Hyperlink"/>
            <w:color w:val="auto"/>
            <w:sz w:val="20"/>
            <w:szCs w:val="20"/>
          </w:rPr>
          <w:t>www.cambscommunityservices.nhs.uk/BedsandLutonO</w:t>
        </w:r>
        <w:bookmarkEnd w:id="0"/>
        <w:r w:rsidR="00BD6E12" w:rsidRPr="00BB0B2F">
          <w:rPr>
            <w:rStyle w:val="Hyperlink"/>
            <w:color w:val="auto"/>
            <w:sz w:val="20"/>
            <w:szCs w:val="20"/>
          </w:rPr>
          <w:t>T</w:t>
        </w:r>
      </w:hyperlink>
      <w:r w:rsidR="00BD6E12" w:rsidRPr="00BB0B2F">
        <w:rPr>
          <w:sz w:val="20"/>
          <w:szCs w:val="20"/>
        </w:rPr>
        <w:t xml:space="preserve"> </w:t>
      </w:r>
    </w:p>
    <w:p w14:paraId="61A85DAA" w14:textId="2CA05762" w:rsidR="00BD6E12" w:rsidRDefault="00BD6E12" w:rsidP="00BD6E12">
      <w:pPr>
        <w:rPr>
          <w:sz w:val="20"/>
          <w:szCs w:val="20"/>
        </w:rPr>
      </w:pPr>
      <w:r>
        <w:rPr>
          <w:sz w:val="20"/>
          <w:szCs w:val="20"/>
        </w:rPr>
        <w:t>Useful general web sites include.</w:t>
      </w:r>
    </w:p>
    <w:p w14:paraId="131E2152" w14:textId="77777777" w:rsidR="00BD6E12" w:rsidRDefault="00BD6E12" w:rsidP="00BD6E12">
      <w:pPr>
        <w:rPr>
          <w:sz w:val="20"/>
          <w:szCs w:val="20"/>
        </w:rPr>
      </w:pPr>
      <w:r>
        <w:rPr>
          <w:sz w:val="20"/>
          <w:szCs w:val="20"/>
        </w:rPr>
        <w:t xml:space="preserve">ERIC: </w:t>
      </w:r>
      <w:hyperlink r:id="rId6" w:history="1">
        <w:r w:rsidRPr="0009394E">
          <w:rPr>
            <w:rStyle w:val="Hyperlink"/>
            <w:sz w:val="20"/>
            <w:szCs w:val="20"/>
          </w:rPr>
          <w:t>https://www.eric.org.uk/</w:t>
        </w:r>
      </w:hyperlink>
    </w:p>
    <w:p w14:paraId="482FFD4E" w14:textId="7F922A14" w:rsidR="00BD6E12" w:rsidRDefault="00BD6E12" w:rsidP="00BB0B2F">
      <w:pPr>
        <w:rPr>
          <w:sz w:val="20"/>
          <w:szCs w:val="20"/>
        </w:rPr>
      </w:pPr>
      <w:r>
        <w:rPr>
          <w:sz w:val="20"/>
          <w:szCs w:val="20"/>
        </w:rPr>
        <w:t xml:space="preserve">Bladder and Bowel UK:  </w:t>
      </w:r>
      <w:hyperlink r:id="rId7" w:history="1">
        <w:r w:rsidRPr="0009394E">
          <w:rPr>
            <w:rStyle w:val="Hyperlink"/>
            <w:sz w:val="20"/>
            <w:szCs w:val="20"/>
          </w:rPr>
          <w:t>https://www.bbuk.org.uk/children-young-people/</w:t>
        </w:r>
      </w:hyperlink>
    </w:p>
    <w:p w14:paraId="4D7B0CB9" w14:textId="77777777" w:rsidR="00BB0B2F" w:rsidRPr="00BB0B2F" w:rsidRDefault="00BB0B2F" w:rsidP="00BB0B2F">
      <w:pPr>
        <w:rPr>
          <w:sz w:val="20"/>
          <w:szCs w:val="20"/>
        </w:rPr>
      </w:pPr>
    </w:p>
    <w:p w14:paraId="14559165" w14:textId="77777777" w:rsidR="0037386F" w:rsidRDefault="0037386F" w:rsidP="0037386F">
      <w:pPr>
        <w:pStyle w:val="ListParagraph"/>
        <w:ind w:left="709"/>
        <w:rPr>
          <w:sz w:val="20"/>
          <w:szCs w:val="20"/>
          <w:highlight w:val="cyan"/>
        </w:rPr>
      </w:pPr>
    </w:p>
    <w:p w14:paraId="2C019D37" w14:textId="77777777" w:rsidR="009E1673" w:rsidRDefault="009E1673">
      <w:pPr>
        <w:rPr>
          <w:sz w:val="20"/>
          <w:szCs w:val="20"/>
        </w:rPr>
      </w:pPr>
    </w:p>
    <w:p w14:paraId="0551DDF0" w14:textId="77777777" w:rsidR="001D2C1B" w:rsidRDefault="001D2C1B"/>
    <w:sectPr w:rsidR="001D2C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C4F4C"/>
    <w:multiLevelType w:val="hybridMultilevel"/>
    <w:tmpl w:val="B5E24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6014A"/>
    <w:multiLevelType w:val="hybridMultilevel"/>
    <w:tmpl w:val="5F9C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947108"/>
    <w:multiLevelType w:val="hybridMultilevel"/>
    <w:tmpl w:val="D0F86962"/>
    <w:lvl w:ilvl="0" w:tplc="FFFFFFFF">
      <w:numFmt w:val="bullet"/>
      <w:lvlText w:val="•"/>
      <w:lvlJc w:val="left"/>
      <w:pPr>
        <w:ind w:left="720" w:hanging="360"/>
      </w:pPr>
      <w:rPr>
        <w:rFonts w:ascii="Calibri" w:eastAsiaTheme="minorHAnsi" w:hAnsi="Calibri" w:cs="Calibri" w:hint="default"/>
      </w:rPr>
    </w:lvl>
    <w:lvl w:ilvl="1" w:tplc="FBBE71BA">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1D425E6"/>
    <w:multiLevelType w:val="hybridMultilevel"/>
    <w:tmpl w:val="35625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7214C4"/>
    <w:multiLevelType w:val="hybridMultilevel"/>
    <w:tmpl w:val="C8C4A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BE00B1"/>
    <w:multiLevelType w:val="hybridMultilevel"/>
    <w:tmpl w:val="5F32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631D24"/>
    <w:multiLevelType w:val="hybridMultilevel"/>
    <w:tmpl w:val="2C3A0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61562"/>
    <w:multiLevelType w:val="hybridMultilevel"/>
    <w:tmpl w:val="B74EC114"/>
    <w:lvl w:ilvl="0" w:tplc="FBBE71B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5541204">
    <w:abstractNumId w:val="1"/>
  </w:num>
  <w:num w:numId="2" w16cid:durableId="264267360">
    <w:abstractNumId w:val="5"/>
  </w:num>
  <w:num w:numId="3" w16cid:durableId="603077293">
    <w:abstractNumId w:val="4"/>
  </w:num>
  <w:num w:numId="4" w16cid:durableId="678584410">
    <w:abstractNumId w:val="0"/>
  </w:num>
  <w:num w:numId="5" w16cid:durableId="1559436811">
    <w:abstractNumId w:val="3"/>
  </w:num>
  <w:num w:numId="6" w16cid:durableId="1777208556">
    <w:abstractNumId w:val="6"/>
  </w:num>
  <w:num w:numId="7" w16cid:durableId="1105611160">
    <w:abstractNumId w:val="7"/>
  </w:num>
  <w:num w:numId="8" w16cid:durableId="259916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C1B"/>
    <w:rsid w:val="000A4A78"/>
    <w:rsid w:val="000B3E80"/>
    <w:rsid w:val="001D2C1B"/>
    <w:rsid w:val="0037386F"/>
    <w:rsid w:val="00393DF0"/>
    <w:rsid w:val="003A4084"/>
    <w:rsid w:val="005D2CDF"/>
    <w:rsid w:val="00795126"/>
    <w:rsid w:val="00933321"/>
    <w:rsid w:val="00971BFC"/>
    <w:rsid w:val="009E1673"/>
    <w:rsid w:val="009F28E8"/>
    <w:rsid w:val="00BB0B2F"/>
    <w:rsid w:val="00BD6E12"/>
    <w:rsid w:val="00BF146F"/>
    <w:rsid w:val="00CA1F34"/>
    <w:rsid w:val="00D2074D"/>
    <w:rsid w:val="00D6570F"/>
    <w:rsid w:val="00D65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5EE66"/>
  <w15:chartTrackingRefBased/>
  <w15:docId w15:val="{F9DF1E63-83A7-45E4-A20E-A066A345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673"/>
    <w:pPr>
      <w:ind w:left="720"/>
      <w:contextualSpacing/>
    </w:pPr>
  </w:style>
  <w:style w:type="character" w:styleId="Hyperlink">
    <w:name w:val="Hyperlink"/>
    <w:basedOn w:val="DefaultParagraphFont"/>
    <w:uiPriority w:val="99"/>
    <w:unhideWhenUsed/>
    <w:rsid w:val="00971BFC"/>
    <w:rPr>
      <w:color w:val="0563C1" w:themeColor="hyperlink"/>
      <w:u w:val="single"/>
    </w:rPr>
  </w:style>
  <w:style w:type="character" w:styleId="UnresolvedMention">
    <w:name w:val="Unresolved Mention"/>
    <w:basedOn w:val="DefaultParagraphFont"/>
    <w:uiPriority w:val="99"/>
    <w:semiHidden/>
    <w:unhideWhenUsed/>
    <w:rsid w:val="00971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uk.org.uk/children-young-peo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ric.org.uk/" TargetMode="External"/><Relationship Id="rId5" Type="http://schemas.openxmlformats.org/officeDocument/2006/relationships/hyperlink" Target="http://www.cambscommunityservices.nhs.uk/BedsandLutonO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Cambridgeshire Community Services Trust</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Standish</dc:creator>
  <cp:keywords/>
  <dc:description/>
  <cp:lastModifiedBy>Alison Standish</cp:lastModifiedBy>
  <cp:revision>2</cp:revision>
  <dcterms:created xsi:type="dcterms:W3CDTF">2022-11-22T14:29:00Z</dcterms:created>
  <dcterms:modified xsi:type="dcterms:W3CDTF">2022-11-22T14:29:00Z</dcterms:modified>
</cp:coreProperties>
</file>